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B31E" w14:textId="77777777" w:rsidR="008F6EC3" w:rsidRPr="008F6EC3" w:rsidRDefault="00B24855" w:rsidP="008F6EC3">
      <w:pPr>
        <w:shd w:val="clear" w:color="auto" w:fill="ACFEF4"/>
        <w:jc w:val="center"/>
        <w:rPr>
          <w:rFonts w:ascii="Century Gothic" w:eastAsia="Times New Roman" w:hAnsi="Century Gothic"/>
          <w:b/>
          <w:bCs/>
          <w:color w:val="000000"/>
          <w:sz w:val="28"/>
          <w:szCs w:val="28"/>
        </w:rPr>
      </w:pPr>
      <w:r w:rsidRPr="008F6EC3">
        <w:rPr>
          <w:rFonts w:ascii="Century Gothic" w:eastAsia="Times New Roman" w:hAnsi="Century Gothic"/>
          <w:b/>
          <w:bCs/>
          <w:color w:val="000000"/>
          <w:sz w:val="28"/>
          <w:szCs w:val="28"/>
        </w:rPr>
        <w:t>Administration and Support Personnel</w:t>
      </w:r>
      <w:r w:rsidR="008F6EC3" w:rsidRPr="008F6EC3">
        <w:rPr>
          <w:rFonts w:ascii="Century Gothic" w:eastAsia="Times New Roman" w:hAnsi="Century Gothic"/>
          <w:b/>
          <w:bCs/>
          <w:color w:val="000000"/>
          <w:sz w:val="28"/>
          <w:szCs w:val="28"/>
        </w:rPr>
        <w:t xml:space="preserve"> Strand</w:t>
      </w:r>
    </w:p>
    <w:p w14:paraId="537923E2" w14:textId="288776A9" w:rsidR="00E10515" w:rsidRPr="008F6EC3" w:rsidRDefault="00B24855" w:rsidP="008F6EC3">
      <w:pPr>
        <w:shd w:val="clear" w:color="auto" w:fill="ACFEF4"/>
        <w:jc w:val="center"/>
        <w:rPr>
          <w:rFonts w:ascii="Century Gothic" w:eastAsia="Times New Roman" w:hAnsi="Century Gothic"/>
          <w:b/>
          <w:bCs/>
          <w:color w:val="000000"/>
          <w:sz w:val="28"/>
          <w:szCs w:val="28"/>
        </w:rPr>
      </w:pPr>
      <w:r w:rsidRPr="008F6EC3">
        <w:rPr>
          <w:rFonts w:ascii="Century Gothic" w:eastAsia="Times New Roman" w:hAnsi="Century Gothic"/>
          <w:b/>
          <w:bCs/>
          <w:color w:val="000000"/>
          <w:sz w:val="28"/>
          <w:szCs w:val="28"/>
        </w:rPr>
        <w:t xml:space="preserve"> </w:t>
      </w:r>
      <w:r w:rsidR="008F5690" w:rsidRPr="008F6EC3">
        <w:rPr>
          <w:rFonts w:ascii="Century Gothic" w:eastAsia="Times New Roman" w:hAnsi="Century Gothic"/>
          <w:b/>
          <w:bCs/>
          <w:color w:val="000000"/>
          <w:sz w:val="28"/>
          <w:szCs w:val="28"/>
        </w:rPr>
        <w:t>Resource Links</w:t>
      </w:r>
    </w:p>
    <w:p w14:paraId="05F69E5A" w14:textId="77777777" w:rsidR="000A78A0" w:rsidRPr="008F6EC3" w:rsidRDefault="000A78A0" w:rsidP="00E10515">
      <w:pPr>
        <w:rPr>
          <w:rFonts w:ascii="Century Gothic" w:eastAsia="Times New Roman" w:hAnsi="Century Gothic"/>
          <w:sz w:val="20"/>
          <w:szCs w:val="20"/>
          <w:u w:val="single"/>
        </w:rPr>
      </w:pPr>
    </w:p>
    <w:p w14:paraId="2351596B" w14:textId="50C73986" w:rsidR="00B24855" w:rsidRPr="008F6EC3" w:rsidRDefault="00B24855" w:rsidP="00E10515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8F6EC3">
        <w:rPr>
          <w:rFonts w:ascii="Century Gothic" w:eastAsia="Times New Roman" w:hAnsi="Century Gothic"/>
          <w:b/>
          <w:bCs/>
          <w:sz w:val="20"/>
          <w:szCs w:val="20"/>
          <w:u w:val="single"/>
        </w:rPr>
        <w:t>Resources Cited in Presentation</w:t>
      </w:r>
    </w:p>
    <w:p w14:paraId="6C5C0E97" w14:textId="77777777" w:rsidR="00B24855" w:rsidRPr="008F6EC3" w:rsidRDefault="00B24855" w:rsidP="00E10515">
      <w:pPr>
        <w:rPr>
          <w:rFonts w:ascii="Century Gothic" w:eastAsia="Times New Roman" w:hAnsi="Century Gothic"/>
          <w:sz w:val="20"/>
          <w:szCs w:val="20"/>
        </w:rPr>
      </w:pPr>
    </w:p>
    <w:p w14:paraId="2C2D8FD6" w14:textId="76692BB8" w:rsidR="003C2A9C" w:rsidRPr="008F6EC3" w:rsidRDefault="003C2A9C" w:rsidP="003C2A9C">
      <w:pPr>
        <w:rPr>
          <w:rFonts w:ascii="Century Gothic" w:eastAsia="Times New Roman" w:hAnsi="Century Gothic"/>
          <w:i/>
          <w:iCs/>
          <w:sz w:val="20"/>
          <w:szCs w:val="20"/>
        </w:rPr>
      </w:pPr>
      <w:r w:rsidRPr="008F6EC3">
        <w:rPr>
          <w:rFonts w:ascii="Century Gothic" w:eastAsia="Times New Roman" w:hAnsi="Century Gothic"/>
          <w:sz w:val="20"/>
          <w:szCs w:val="20"/>
        </w:rPr>
        <w:t xml:space="preserve">Bartlett, J. D., &amp; 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Steber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K. (2019).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How to implement trauma-informed care to build resilience to childhood trauma. </w:t>
      </w:r>
      <w:r w:rsidRPr="008F6EC3">
        <w:rPr>
          <w:rFonts w:ascii="Century Gothic" w:eastAsia="Times New Roman" w:hAnsi="Century Gothic"/>
          <w:sz w:val="20"/>
          <w:szCs w:val="20"/>
        </w:rPr>
        <w:t>Child Trends.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 https://www.childtrends.org/publications/how-to-implement-trauma-informed-care-to-build-resilience-to-childhood-trauma</w:t>
      </w:r>
    </w:p>
    <w:p w14:paraId="28E56958" w14:textId="459EB650" w:rsidR="003C2A9C" w:rsidRPr="008F6EC3" w:rsidRDefault="003C2A9C" w:rsidP="003C2A9C">
      <w:pPr>
        <w:rPr>
          <w:rFonts w:ascii="Century Gothic" w:eastAsia="Times New Roman" w:hAnsi="Century Gothic"/>
          <w:sz w:val="20"/>
          <w:szCs w:val="20"/>
        </w:rPr>
      </w:pPr>
    </w:p>
    <w:p w14:paraId="74C5077B" w14:textId="7929E004" w:rsidR="004330FA" w:rsidRPr="008F6EC3" w:rsidRDefault="004330FA" w:rsidP="003C2A9C">
      <w:pPr>
        <w:rPr>
          <w:rFonts w:ascii="Century Gothic" w:eastAsia="Times New Roman" w:hAnsi="Century Gothic"/>
          <w:sz w:val="20"/>
          <w:szCs w:val="20"/>
        </w:rPr>
      </w:pPr>
      <w:r w:rsidRPr="008F6EC3">
        <w:rPr>
          <w:rFonts w:ascii="Century Gothic" w:eastAsia="Times New Roman" w:hAnsi="Century Gothic"/>
          <w:sz w:val="20"/>
          <w:szCs w:val="20"/>
        </w:rPr>
        <w:t>Betters-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Bubon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J., Donohue, P., &amp; Olsen, J. (2020).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Collaboration and role delineation. </w:t>
      </w:r>
      <w:r w:rsidRPr="008F6EC3">
        <w:rPr>
          <w:rFonts w:ascii="Century Gothic" w:eastAsia="Times New Roman" w:hAnsi="Century Gothic"/>
          <w:sz w:val="20"/>
          <w:szCs w:val="20"/>
        </w:rPr>
        <w:t>Training for Sonoma Valley Unified School District.</w:t>
      </w:r>
    </w:p>
    <w:p w14:paraId="6D6E9032" w14:textId="77777777" w:rsidR="004330FA" w:rsidRPr="008F6EC3" w:rsidRDefault="004330FA" w:rsidP="003C2A9C">
      <w:pPr>
        <w:rPr>
          <w:rFonts w:ascii="Century Gothic" w:eastAsia="Times New Roman" w:hAnsi="Century Gothic"/>
          <w:sz w:val="20"/>
          <w:szCs w:val="20"/>
        </w:rPr>
      </w:pPr>
    </w:p>
    <w:p w14:paraId="305A4ED5" w14:textId="2E116C25" w:rsidR="003C2A9C" w:rsidRPr="008F6EC3" w:rsidRDefault="003C2A9C" w:rsidP="003C2A9C">
      <w:pPr>
        <w:rPr>
          <w:rFonts w:ascii="Century Gothic" w:eastAsia="Times New Roman" w:hAnsi="Century Gothic"/>
          <w:sz w:val="20"/>
          <w:szCs w:val="20"/>
        </w:rPr>
      </w:pP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Chafouleas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S. M., Johnson, A. H., Overstreet, S., &amp; Santos, N. M. (2016). Toward a blueprint for trauma-informed service delivery in schools.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>School Mental Health, 8</w:t>
      </w:r>
      <w:r w:rsidRPr="008F6EC3">
        <w:rPr>
          <w:rFonts w:ascii="Century Gothic" w:eastAsia="Times New Roman" w:hAnsi="Century Gothic"/>
          <w:sz w:val="20"/>
          <w:szCs w:val="20"/>
        </w:rPr>
        <w:t xml:space="preserve">(1), 144-162. </w:t>
      </w:r>
      <w:hyperlink r:id="rId5" w:history="1">
        <w:r w:rsidRPr="008F6EC3">
          <w:rPr>
            <w:rStyle w:val="Hyperlink"/>
            <w:rFonts w:ascii="Century Gothic" w:eastAsia="Times New Roman" w:hAnsi="Century Gothic"/>
            <w:sz w:val="20"/>
            <w:szCs w:val="20"/>
          </w:rPr>
          <w:t>https://files.eric.ed.gov/fulltext/ED575023.pdf</w:t>
        </w:r>
      </w:hyperlink>
    </w:p>
    <w:p w14:paraId="3293E64B" w14:textId="77777777" w:rsidR="003C2A9C" w:rsidRPr="008F6EC3" w:rsidRDefault="003C2A9C" w:rsidP="003C2A9C">
      <w:pPr>
        <w:rPr>
          <w:rFonts w:ascii="Century Gothic" w:eastAsia="Times New Roman" w:hAnsi="Century Gothic"/>
          <w:sz w:val="20"/>
          <w:szCs w:val="20"/>
        </w:rPr>
      </w:pPr>
    </w:p>
    <w:p w14:paraId="451B5EF8" w14:textId="757BCE90" w:rsidR="00A846F9" w:rsidRPr="008F6EC3" w:rsidRDefault="00A846F9" w:rsidP="003C2A9C">
      <w:pPr>
        <w:rPr>
          <w:rFonts w:ascii="Century Gothic" w:eastAsia="Times New Roman" w:hAnsi="Century Gothic"/>
          <w:i/>
          <w:iCs/>
          <w:sz w:val="20"/>
          <w:szCs w:val="20"/>
        </w:rPr>
      </w:pP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Cholewa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B., &amp; 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Laundy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>, K. C. (2019). School counselors consulting and collaborating withing MTSS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. </w:t>
      </w:r>
      <w:r w:rsidR="00DE2626" w:rsidRPr="008F6EC3">
        <w:rPr>
          <w:rFonts w:ascii="Century Gothic" w:eastAsia="Times New Roman" w:hAnsi="Century Gothic"/>
          <w:sz w:val="20"/>
          <w:szCs w:val="20"/>
        </w:rPr>
        <w:t>In E. Goodman-Scott, J. Betters-</w:t>
      </w:r>
      <w:proofErr w:type="spellStart"/>
      <w:r w:rsidR="00DE2626" w:rsidRPr="008F6EC3">
        <w:rPr>
          <w:rFonts w:ascii="Century Gothic" w:eastAsia="Times New Roman" w:hAnsi="Century Gothic"/>
          <w:sz w:val="20"/>
          <w:szCs w:val="20"/>
        </w:rPr>
        <w:t>Bubon</w:t>
      </w:r>
      <w:proofErr w:type="spellEnd"/>
      <w:r w:rsidR="00DE2626" w:rsidRPr="008F6EC3">
        <w:rPr>
          <w:rFonts w:ascii="Century Gothic" w:eastAsia="Times New Roman" w:hAnsi="Century Gothic"/>
          <w:sz w:val="20"/>
          <w:szCs w:val="20"/>
        </w:rPr>
        <w:t xml:space="preserve"> &amp; P. Donohue (Eds.), </w:t>
      </w:r>
      <w:r w:rsidR="00DE2626"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The school counselors guide to multi-tiered systems of support </w:t>
      </w:r>
      <w:r w:rsidR="00DE2626" w:rsidRPr="008F6EC3">
        <w:rPr>
          <w:rFonts w:ascii="Century Gothic" w:eastAsia="Times New Roman" w:hAnsi="Century Gothic"/>
          <w:sz w:val="20"/>
          <w:szCs w:val="20"/>
        </w:rPr>
        <w:t>(222-245. Routledge.</w:t>
      </w:r>
    </w:p>
    <w:p w14:paraId="02CFFA91" w14:textId="77777777" w:rsidR="00A846F9" w:rsidRPr="008F6EC3" w:rsidRDefault="00A846F9" w:rsidP="003C2A9C">
      <w:pPr>
        <w:rPr>
          <w:rFonts w:ascii="Century Gothic" w:eastAsia="Times New Roman" w:hAnsi="Century Gothic"/>
          <w:sz w:val="20"/>
          <w:szCs w:val="20"/>
        </w:rPr>
      </w:pPr>
    </w:p>
    <w:p w14:paraId="5F6577FC" w14:textId="4617316D" w:rsidR="003C2A9C" w:rsidRPr="008F6EC3" w:rsidRDefault="003C2A9C" w:rsidP="003C2A9C">
      <w:pPr>
        <w:rPr>
          <w:rFonts w:ascii="Century Gothic" w:eastAsia="Times New Roman" w:hAnsi="Century Gothic"/>
          <w:i/>
          <w:iCs/>
          <w:sz w:val="20"/>
          <w:szCs w:val="20"/>
        </w:rPr>
      </w:pPr>
      <w:r w:rsidRPr="008F6EC3">
        <w:rPr>
          <w:rFonts w:ascii="Century Gothic" w:eastAsia="Times New Roman" w:hAnsi="Century Gothic"/>
          <w:sz w:val="20"/>
          <w:szCs w:val="20"/>
        </w:rPr>
        <w:t xml:space="preserve">Cole, S. F., Eisner, A., Gregory, M., &amp; 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Ristuccia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J. (2013).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Creating and </w:t>
      </w:r>
    </w:p>
    <w:p w14:paraId="7A1D47E2" w14:textId="650223BA" w:rsidR="003C2A9C" w:rsidRPr="008F6EC3" w:rsidRDefault="003C2A9C" w:rsidP="003C2A9C">
      <w:pPr>
        <w:rPr>
          <w:rFonts w:ascii="Century Gothic" w:eastAsia="Times New Roman" w:hAnsi="Century Gothic"/>
          <w:sz w:val="20"/>
          <w:szCs w:val="20"/>
        </w:rPr>
      </w:pPr>
      <w:r w:rsidRPr="008F6EC3">
        <w:rPr>
          <w:rFonts w:ascii="Century Gothic" w:eastAsia="Times New Roman" w:hAnsi="Century Gothic"/>
          <w:i/>
          <w:iCs/>
          <w:sz w:val="20"/>
          <w:szCs w:val="20"/>
        </w:rPr>
        <w:t>advocating for trauma-sensitive schools</w:t>
      </w:r>
      <w:r w:rsidRPr="008F6EC3">
        <w:rPr>
          <w:rFonts w:ascii="Century Gothic" w:eastAsia="Times New Roman" w:hAnsi="Century Gothic"/>
          <w:sz w:val="20"/>
          <w:szCs w:val="20"/>
        </w:rPr>
        <w:t xml:space="preserve">. Massachusetts Advocates for Children. </w:t>
      </w:r>
      <w:hyperlink r:id="rId6" w:history="1">
        <w:r w:rsidRPr="008F6EC3">
          <w:rPr>
            <w:rStyle w:val="Hyperlink"/>
            <w:rFonts w:ascii="Century Gothic" w:eastAsia="Times New Roman" w:hAnsi="Century Gothic"/>
            <w:sz w:val="20"/>
            <w:szCs w:val="20"/>
          </w:rPr>
          <w:t>http://www.traumasensitiveschools.com</w:t>
        </w:r>
      </w:hyperlink>
    </w:p>
    <w:p w14:paraId="60A11792" w14:textId="77777777" w:rsidR="003C2A9C" w:rsidRPr="008F6EC3" w:rsidRDefault="003C2A9C" w:rsidP="00E10515">
      <w:pPr>
        <w:rPr>
          <w:rFonts w:ascii="Century Gothic" w:eastAsia="Times New Roman" w:hAnsi="Century Gothic"/>
          <w:sz w:val="20"/>
          <w:szCs w:val="20"/>
        </w:rPr>
      </w:pPr>
    </w:p>
    <w:p w14:paraId="78CF3219" w14:textId="181E61F8" w:rsidR="00E10515" w:rsidRPr="008F6EC3" w:rsidRDefault="00E10515" w:rsidP="00E10515">
      <w:pPr>
        <w:rPr>
          <w:rFonts w:ascii="Century Gothic" w:eastAsia="Times New Roman" w:hAnsi="Century Gothic"/>
          <w:color w:val="0563C1"/>
          <w:sz w:val="20"/>
          <w:szCs w:val="20"/>
          <w:u w:val="single"/>
        </w:rPr>
      </w:pPr>
      <w:r w:rsidRPr="008F6EC3">
        <w:rPr>
          <w:rFonts w:ascii="Century Gothic" w:eastAsia="Times New Roman" w:hAnsi="Century Gothic"/>
          <w:sz w:val="20"/>
          <w:szCs w:val="20"/>
        </w:rPr>
        <w:t xml:space="preserve">Eber, L., Barrett, S., Scheel, N., 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Flammini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A., Pohlman, K. (2020).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>Integrating a trauma-informed approach within a PBIS framework</w:t>
      </w:r>
      <w:r w:rsidRPr="008F6EC3">
        <w:rPr>
          <w:rFonts w:ascii="Century Gothic" w:eastAsia="Times New Roman" w:hAnsi="Century Gothic"/>
          <w:sz w:val="20"/>
          <w:szCs w:val="20"/>
        </w:rPr>
        <w:t xml:space="preserve">. Eugene, OR: Center on PBIS, University of Oregon. </w:t>
      </w:r>
      <w:hyperlink r:id="rId7" w:history="1">
        <w:r w:rsidRPr="008F6EC3">
          <w:rPr>
            <w:rFonts w:ascii="Century Gothic" w:eastAsia="Times New Roman" w:hAnsi="Century Gothic"/>
            <w:color w:val="0563C1"/>
            <w:sz w:val="20"/>
            <w:szCs w:val="20"/>
            <w:u w:val="single"/>
          </w:rPr>
          <w:t>https://www.odu.edu/content/dam/odu/col-dept/efl/docs/trauma-informed-pbis-brief.pdf</w:t>
        </w:r>
      </w:hyperlink>
    </w:p>
    <w:p w14:paraId="0409D9E7" w14:textId="2EA79EDD" w:rsidR="00E10515" w:rsidRPr="008F6EC3" w:rsidRDefault="00E10515" w:rsidP="00E10515">
      <w:pPr>
        <w:rPr>
          <w:rFonts w:ascii="Century Gothic" w:eastAsia="Times New Roman" w:hAnsi="Century Gothic"/>
          <w:sz w:val="20"/>
          <w:szCs w:val="20"/>
        </w:rPr>
      </w:pPr>
    </w:p>
    <w:p w14:paraId="5099493C" w14:textId="43526062" w:rsidR="00A93D3F" w:rsidRPr="008F6EC3" w:rsidRDefault="00A93D3F" w:rsidP="00C311FC">
      <w:pPr>
        <w:rPr>
          <w:rFonts w:ascii="Century Gothic" w:eastAsia="Times New Roman" w:hAnsi="Century Gothic"/>
          <w:sz w:val="20"/>
          <w:szCs w:val="20"/>
        </w:rPr>
      </w:pP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Reinbergs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Erik J, &amp; </w:t>
      </w:r>
      <w:proofErr w:type="spellStart"/>
      <w:r w:rsidRPr="008F6EC3">
        <w:rPr>
          <w:rFonts w:ascii="Century Gothic" w:eastAsia="Times New Roman" w:hAnsi="Century Gothic"/>
          <w:sz w:val="20"/>
          <w:szCs w:val="20"/>
        </w:rPr>
        <w:t>Fefer</w:t>
      </w:r>
      <w:proofErr w:type="spellEnd"/>
      <w:r w:rsidRPr="008F6EC3">
        <w:rPr>
          <w:rFonts w:ascii="Century Gothic" w:eastAsia="Times New Roman" w:hAnsi="Century Gothic"/>
          <w:sz w:val="20"/>
          <w:szCs w:val="20"/>
        </w:rPr>
        <w:t xml:space="preserve">, Sarah A. (2018). Addressing trauma in schools: Multitiered service delivery options for practitioners.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>Psychology in the Schools, 55</w:t>
      </w:r>
      <w:r w:rsidRPr="008F6EC3">
        <w:rPr>
          <w:rFonts w:ascii="Century Gothic" w:eastAsia="Times New Roman" w:hAnsi="Century Gothic"/>
          <w:sz w:val="20"/>
          <w:szCs w:val="20"/>
        </w:rPr>
        <w:t xml:space="preserve">(3), 250–263. </w:t>
      </w:r>
      <w:hyperlink r:id="rId8" w:history="1">
        <w:r w:rsidRPr="008F6EC3">
          <w:rPr>
            <w:rStyle w:val="Hyperlink"/>
            <w:rFonts w:ascii="Century Gothic" w:eastAsia="Times New Roman" w:hAnsi="Century Gothic"/>
            <w:sz w:val="20"/>
            <w:szCs w:val="20"/>
          </w:rPr>
          <w:t>https://doi.org/10.1002/pits.22105</w:t>
        </w:r>
      </w:hyperlink>
    </w:p>
    <w:p w14:paraId="1418CE8D" w14:textId="77777777" w:rsidR="00A93D3F" w:rsidRPr="008F6EC3" w:rsidRDefault="00A93D3F" w:rsidP="00C311FC">
      <w:pPr>
        <w:rPr>
          <w:rFonts w:ascii="Century Gothic" w:eastAsia="Times New Roman" w:hAnsi="Century Gothic"/>
          <w:sz w:val="20"/>
          <w:szCs w:val="20"/>
        </w:rPr>
      </w:pPr>
    </w:p>
    <w:p w14:paraId="05664C5C" w14:textId="5BBBD9A4" w:rsidR="003C2A9C" w:rsidRPr="008F6EC3" w:rsidRDefault="003C2A9C" w:rsidP="00C311FC">
      <w:pPr>
        <w:rPr>
          <w:rFonts w:ascii="Century Gothic" w:eastAsia="Times New Roman" w:hAnsi="Century Gothic"/>
          <w:i/>
          <w:iCs/>
          <w:sz w:val="20"/>
          <w:szCs w:val="20"/>
        </w:rPr>
      </w:pPr>
      <w:r w:rsidRPr="008F6EC3">
        <w:rPr>
          <w:rFonts w:ascii="Century Gothic" w:eastAsia="Times New Roman" w:hAnsi="Century Gothic"/>
          <w:sz w:val="20"/>
          <w:szCs w:val="20"/>
        </w:rPr>
        <w:t xml:space="preserve">Robert Wood Johnson Foundation. (2013).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 xml:space="preserve">The truth about ACEs. </w:t>
      </w:r>
      <w:hyperlink r:id="rId9" w:history="1">
        <w:r w:rsidRPr="008F6EC3">
          <w:rPr>
            <w:rStyle w:val="Hyperlink"/>
            <w:rFonts w:ascii="Century Gothic" w:eastAsia="Times New Roman" w:hAnsi="Century Gothic"/>
            <w:i/>
            <w:iCs/>
            <w:sz w:val="20"/>
            <w:szCs w:val="20"/>
          </w:rPr>
          <w:t>https://www.rwjf.org/en/library/infographics/the-truth-about-aces.html</w:t>
        </w:r>
      </w:hyperlink>
    </w:p>
    <w:p w14:paraId="31D3BEF0" w14:textId="77777777" w:rsidR="003C2A9C" w:rsidRPr="008F6EC3" w:rsidRDefault="003C2A9C" w:rsidP="00C311FC">
      <w:pPr>
        <w:rPr>
          <w:rFonts w:ascii="Century Gothic" w:eastAsia="Times New Roman" w:hAnsi="Century Gothic"/>
          <w:i/>
          <w:iCs/>
          <w:sz w:val="20"/>
          <w:szCs w:val="20"/>
        </w:rPr>
      </w:pPr>
    </w:p>
    <w:p w14:paraId="670E09F1" w14:textId="1D371BFA" w:rsidR="00AD43FB" w:rsidRPr="008F6EC3" w:rsidRDefault="00C311FC" w:rsidP="00E10515">
      <w:pPr>
        <w:rPr>
          <w:rFonts w:ascii="Century Gothic" w:eastAsia="Times New Roman" w:hAnsi="Century Gothic"/>
          <w:sz w:val="20"/>
          <w:szCs w:val="20"/>
        </w:rPr>
      </w:pPr>
      <w:r w:rsidRPr="008F6EC3">
        <w:rPr>
          <w:rFonts w:ascii="Century Gothic" w:eastAsia="Times New Roman" w:hAnsi="Century Gothic"/>
          <w:sz w:val="20"/>
          <w:szCs w:val="20"/>
        </w:rPr>
        <w:t xml:space="preserve">Substance Abuse and Mental Health Services Administration. (2014). </w:t>
      </w:r>
      <w:r w:rsidRPr="008F6EC3">
        <w:rPr>
          <w:rFonts w:ascii="Century Gothic" w:eastAsia="Times New Roman" w:hAnsi="Century Gothic"/>
          <w:i/>
          <w:iCs/>
          <w:sz w:val="20"/>
          <w:szCs w:val="20"/>
        </w:rPr>
        <w:t>SAMHSA’s concept of trauma and guidance for a trauma-informed approach</w:t>
      </w:r>
      <w:r w:rsidRPr="008F6EC3">
        <w:rPr>
          <w:rFonts w:ascii="Century Gothic" w:eastAsia="Times New Roman" w:hAnsi="Century Gothic"/>
          <w:sz w:val="20"/>
          <w:szCs w:val="20"/>
        </w:rPr>
        <w:t xml:space="preserve"> (HHS Publication No. 14-4884). </w:t>
      </w:r>
      <w:hyperlink r:id="rId10" w:history="1">
        <w:r w:rsidR="005440ED" w:rsidRPr="008F6EC3">
          <w:rPr>
            <w:rStyle w:val="Hyperlink"/>
            <w:rFonts w:ascii="Century Gothic" w:eastAsia="Times New Roman" w:hAnsi="Century Gothic"/>
            <w:sz w:val="20"/>
            <w:szCs w:val="20"/>
          </w:rPr>
          <w:t>http://store.samhsa.gov/product/SAMHSA-s-Concept-of-Trauma-and-Guidance-for-a-Trauma-Informed-Approach/SMA14-4884</w:t>
        </w:r>
      </w:hyperlink>
    </w:p>
    <w:p w14:paraId="43EAF86F" w14:textId="284981F5" w:rsidR="00AD43FB" w:rsidRPr="008F6EC3" w:rsidRDefault="00AD43FB" w:rsidP="00E10515">
      <w:pPr>
        <w:rPr>
          <w:rFonts w:ascii="Century Gothic" w:eastAsia="Times New Roman" w:hAnsi="Century Gothic"/>
          <w:sz w:val="20"/>
          <w:szCs w:val="20"/>
        </w:rPr>
      </w:pPr>
    </w:p>
    <w:p w14:paraId="294CBCDB" w14:textId="6C62CD80" w:rsidR="009B4B18" w:rsidRPr="008F6EC3" w:rsidRDefault="009B4B18" w:rsidP="009B4B18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8F6EC3">
        <w:rPr>
          <w:rFonts w:ascii="Century Gothic" w:eastAsia="Times New Roman" w:hAnsi="Century Gothic"/>
          <w:b/>
          <w:bCs/>
          <w:sz w:val="20"/>
          <w:szCs w:val="20"/>
          <w:u w:val="single"/>
        </w:rPr>
        <w:t>Additional Resources</w:t>
      </w:r>
    </w:p>
    <w:p w14:paraId="10585F4D" w14:textId="77777777" w:rsidR="009B4B18" w:rsidRPr="008F6EC3" w:rsidRDefault="009B4B18" w:rsidP="00E10515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33C49D77" w14:textId="77777777" w:rsidR="00AD43FB" w:rsidRPr="008F6EC3" w:rsidRDefault="00AD43FB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Harvard Center on Developing Child </w:t>
      </w:r>
      <w:hyperlink r:id="rId11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https://developingchild.harvard.edu/science/key-concepts/</w:t>
        </w:r>
      </w:hyperlink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009D7600" w14:textId="77777777" w:rsidR="00AD43FB" w:rsidRPr="008F6EC3" w:rsidRDefault="00AD43FB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4386D0C8" w14:textId="346E2565" w:rsidR="00E10515" w:rsidRPr="008F6EC3" w:rsidRDefault="00E10515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>Integrating Trauma-Informed Support in MTSS. Webinar recording.</w:t>
      </w:r>
      <w:r w:rsidRPr="008F6EC3">
        <w:rPr>
          <w:rFonts w:ascii="Century Gothic" w:hAnsi="Century Gothic"/>
          <w:color w:val="000000" w:themeColor="text1"/>
          <w:sz w:val="20"/>
          <w:szCs w:val="20"/>
        </w:rPr>
        <w:br/>
      </w:r>
      <w:hyperlink r:id="rId12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https://www.pbis.org/video/integrating-trauma-informed-support-in-mtss-sctg-webinar</w:t>
        </w:r>
      </w:hyperlink>
    </w:p>
    <w:p w14:paraId="445811E1" w14:textId="77777777" w:rsidR="00E10515" w:rsidRPr="008F6EC3" w:rsidRDefault="00E10515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6E2C9CE7" w14:textId="0ABE5F3B" w:rsidR="00E10515" w:rsidRPr="008F6EC3" w:rsidRDefault="00E10515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Moving from Cloudy to Increasingly Clear: Aligning Explicit Teaching Behaviors with the Core Principles of Trauma-Informed Practice. McDowell Institute. </w:t>
      </w:r>
      <w:hyperlink r:id="rId13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https://www.newarkcsd.org/cms/lib/NY01000239/Centricity/Domain/673/McDowell%20Newsletter%20Feb%202019%20-%20Pg%201-2.pdf</w:t>
        </w:r>
      </w:hyperlink>
    </w:p>
    <w:p w14:paraId="098D5854" w14:textId="77777777" w:rsidR="00AD43FB" w:rsidRPr="008F6EC3" w:rsidRDefault="00AD43FB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7073BB3B" w14:textId="16BA70FD" w:rsidR="00AD43FB" w:rsidRPr="008F6EC3" w:rsidRDefault="00AD43FB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National Child Traumatic Stress Network. </w:t>
      </w:r>
      <w:hyperlink r:id="rId14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https://www.nctsn.org/</w:t>
        </w:r>
      </w:hyperlink>
    </w:p>
    <w:p w14:paraId="37EDCAA4" w14:textId="77777777" w:rsidR="00AD43FB" w:rsidRPr="008F6EC3" w:rsidRDefault="00AD43FB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729A11AB" w14:textId="1A7503DA" w:rsidR="00AD43FB" w:rsidRPr="008F6EC3" w:rsidRDefault="00AD43FB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>School Counselors for MTSS. Heading Back to School: Trauma Informed MTSS. Webinar Recording</w:t>
      </w:r>
      <w:r w:rsidR="000A78A0" w:rsidRPr="008F6EC3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hyperlink r:id="rId15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https://www.schoolcounselors4mtss.com/webinars</w:t>
        </w:r>
      </w:hyperlink>
    </w:p>
    <w:p w14:paraId="18354D17" w14:textId="77777777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232C288E" w14:textId="47A713FF" w:rsidR="00AD43FB" w:rsidRPr="008F6EC3" w:rsidRDefault="000A78A0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>The School Counselors Guide to Multi-Tiered Systems of Support (Book)</w:t>
      </w:r>
    </w:p>
    <w:p w14:paraId="6FB6E976" w14:textId="57274D2D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19C89430" w14:textId="1CDA1717" w:rsidR="000A78A0" w:rsidRPr="008F6EC3" w:rsidRDefault="000A78A0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lastRenderedPageBreak/>
        <w:t>Making MTSS Work (American School Counselor Association Book)</w:t>
      </w:r>
    </w:p>
    <w:p w14:paraId="097E2644" w14:textId="77777777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78F1C2B9" w14:textId="75408DF1" w:rsidR="000A78A0" w:rsidRPr="008F6EC3" w:rsidRDefault="000A78A0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State of Washington Office of Superintendent of Public Instruction </w:t>
      </w:r>
      <w:hyperlink r:id="rId16" w:history="1">
        <w:r w:rsidRPr="008F6EC3">
          <w:rPr>
            <w:rStyle w:val="Hyperlink"/>
            <w:rFonts w:ascii="Century Gothic" w:hAnsi="Century Gothic"/>
            <w:sz w:val="20"/>
            <w:szCs w:val="20"/>
          </w:rPr>
          <w:t>https://www.k12.wa.us/trauma-informed-schools</w:t>
        </w:r>
      </w:hyperlink>
    </w:p>
    <w:p w14:paraId="0F737CDA" w14:textId="6DC822FF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6EE8A409" w14:textId="0E4C6D22" w:rsidR="00AD43FB" w:rsidRPr="008F6EC3" w:rsidRDefault="00AD43FB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Trauma Sensitive Schools </w:t>
      </w:r>
      <w:hyperlink r:id="rId17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https://traumasensitiveschools.org/</w:t>
        </w:r>
      </w:hyperlink>
    </w:p>
    <w:p w14:paraId="3F9766C6" w14:textId="5995F86C" w:rsidR="00AD43FB" w:rsidRPr="008F6EC3" w:rsidRDefault="00AD43FB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710C42AB" w14:textId="4B6C2175" w:rsidR="000A78A0" w:rsidRPr="008F6EC3" w:rsidRDefault="00AD43FB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Treatment and Services Adaptation Center </w:t>
      </w:r>
      <w:hyperlink r:id="rId18" w:history="1">
        <w:r w:rsidRPr="008F6EC3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https://traumaawareschools.org</w:t>
        </w:r>
      </w:hyperlink>
    </w:p>
    <w:p w14:paraId="764F487E" w14:textId="77777777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4C38783E" w14:textId="3E0238F1" w:rsidR="000A78A0" w:rsidRPr="008F6EC3" w:rsidRDefault="000A78A0" w:rsidP="000A78A0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8F6EC3">
        <w:rPr>
          <w:rFonts w:ascii="Century Gothic" w:hAnsi="Century Gothic"/>
          <w:color w:val="000000" w:themeColor="text1"/>
          <w:sz w:val="20"/>
          <w:szCs w:val="20"/>
        </w:rPr>
        <w:t xml:space="preserve">Wisconsin Department of Public Instruction. Online Professional Development Modules Focused on Trauma. </w:t>
      </w:r>
      <w:hyperlink r:id="rId19" w:history="1">
        <w:r w:rsidRPr="008F6EC3">
          <w:rPr>
            <w:rStyle w:val="Hyperlink"/>
            <w:rFonts w:ascii="Century Gothic" w:hAnsi="Century Gothic"/>
            <w:sz w:val="20"/>
            <w:szCs w:val="20"/>
          </w:rPr>
          <w:t>https://dpi.wi.gov/sspw/mental-health/trauma</w:t>
        </w:r>
      </w:hyperlink>
    </w:p>
    <w:p w14:paraId="2A4BEB35" w14:textId="2D69C9ED" w:rsidR="000A78A0" w:rsidRPr="008F6EC3" w:rsidRDefault="000A78A0" w:rsidP="000A78A0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</w:p>
    <w:p w14:paraId="6F912435" w14:textId="77777777" w:rsidR="00AD43FB" w:rsidRPr="000A78A0" w:rsidRDefault="00AD43FB" w:rsidP="00AD43FB">
      <w:pPr>
        <w:pStyle w:val="NormalWeb"/>
        <w:rPr>
          <w:color w:val="000000" w:themeColor="text1"/>
        </w:rPr>
      </w:pPr>
    </w:p>
    <w:p w14:paraId="234BDC17" w14:textId="77777777" w:rsidR="00AD43FB" w:rsidRPr="000A78A0" w:rsidRDefault="00AD43FB" w:rsidP="00AD43FB">
      <w:pPr>
        <w:pStyle w:val="NormalWeb"/>
        <w:rPr>
          <w:color w:val="000000" w:themeColor="text1"/>
        </w:rPr>
      </w:pPr>
    </w:p>
    <w:p w14:paraId="092CB60E" w14:textId="77777777" w:rsidR="00AD43FB" w:rsidRPr="000A78A0" w:rsidRDefault="00AD43FB" w:rsidP="00AD43FB">
      <w:pPr>
        <w:pStyle w:val="NormalWeb"/>
        <w:rPr>
          <w:color w:val="000000" w:themeColor="text1"/>
        </w:rPr>
      </w:pPr>
    </w:p>
    <w:p w14:paraId="665FD385" w14:textId="68D60030" w:rsidR="00AD43FB" w:rsidRPr="00AD43FB" w:rsidRDefault="00AD43FB" w:rsidP="00AD43FB">
      <w:pPr>
        <w:pStyle w:val="NormalWeb"/>
      </w:pPr>
    </w:p>
    <w:p w14:paraId="0AA268D6" w14:textId="77777777" w:rsidR="00AD43FB" w:rsidRDefault="00AD43FB" w:rsidP="00AD43FB">
      <w:pPr>
        <w:pStyle w:val="NormalWeb"/>
      </w:pPr>
    </w:p>
    <w:p w14:paraId="697DDA79" w14:textId="77777777" w:rsidR="00AD43FB" w:rsidRPr="00AD43FB" w:rsidRDefault="00AD43FB" w:rsidP="00AD43FB">
      <w:pPr>
        <w:pStyle w:val="NormalWeb"/>
      </w:pPr>
    </w:p>
    <w:p w14:paraId="283AD76D" w14:textId="77777777" w:rsidR="00785DE6" w:rsidRDefault="00785DE6" w:rsidP="000A78A0"/>
    <w:sectPr w:rsidR="00785DE6" w:rsidSect="008F6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49D6"/>
    <w:multiLevelType w:val="hybridMultilevel"/>
    <w:tmpl w:val="DB2C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94497"/>
    <w:multiLevelType w:val="multilevel"/>
    <w:tmpl w:val="4502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B3037"/>
    <w:multiLevelType w:val="hybridMultilevel"/>
    <w:tmpl w:val="E066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0"/>
    <w:rsid w:val="000A78A0"/>
    <w:rsid w:val="003C2A9C"/>
    <w:rsid w:val="004330FA"/>
    <w:rsid w:val="004F7189"/>
    <w:rsid w:val="005440ED"/>
    <w:rsid w:val="00785DE6"/>
    <w:rsid w:val="008F5690"/>
    <w:rsid w:val="008F6EC3"/>
    <w:rsid w:val="009B4B18"/>
    <w:rsid w:val="00A846F9"/>
    <w:rsid w:val="00A93D3F"/>
    <w:rsid w:val="00AD43FB"/>
    <w:rsid w:val="00B24855"/>
    <w:rsid w:val="00C311FC"/>
    <w:rsid w:val="00D923E3"/>
    <w:rsid w:val="00DE2626"/>
    <w:rsid w:val="00E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909"/>
  <w15:chartTrackingRefBased/>
  <w15:docId w15:val="{36A4F534-210B-8648-BEE6-E5E2D09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51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10515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10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5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pits.22105" TargetMode="External"/><Relationship Id="rId13" Type="http://schemas.openxmlformats.org/officeDocument/2006/relationships/hyperlink" Target="https://www.newarkcsd.org/cms/lib/NY01000239/Centricity/Domain/673/McDowell%20Newsletter%20Feb%202019%20-%20Pg%201-2.pdf" TargetMode="External"/><Relationship Id="rId18" Type="http://schemas.openxmlformats.org/officeDocument/2006/relationships/hyperlink" Target="https://traumaawareschools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du.edu/content/dam/odu/col-dept/efl/docs/trauma-informed-pbis-brief.pdf" TargetMode="External"/><Relationship Id="rId12" Type="http://schemas.openxmlformats.org/officeDocument/2006/relationships/hyperlink" Target="https://www.pbis.org/video/integrating-trauma-informed-support-in-mtss-sctg-webinar" TargetMode="External"/><Relationship Id="rId17" Type="http://schemas.openxmlformats.org/officeDocument/2006/relationships/hyperlink" Target="https://traumasensitiveschool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12.wa.us/trauma-informed-school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aumasensitiveschools.com" TargetMode="External"/><Relationship Id="rId11" Type="http://schemas.openxmlformats.org/officeDocument/2006/relationships/hyperlink" Target="https://developingchild.harvard.edu/science/key-concepts/" TargetMode="External"/><Relationship Id="rId5" Type="http://schemas.openxmlformats.org/officeDocument/2006/relationships/hyperlink" Target="https://files.eric.ed.gov/fulltext/ED575023.pdf" TargetMode="External"/><Relationship Id="rId15" Type="http://schemas.openxmlformats.org/officeDocument/2006/relationships/hyperlink" Target="https://www.schoolcounselors4mtss.com/webinars" TargetMode="External"/><Relationship Id="rId10" Type="http://schemas.openxmlformats.org/officeDocument/2006/relationships/hyperlink" Target="http://store.samhsa.gov/product/SAMHSA-s-Concept-of-Trauma-and-Guidance-for-a-Trauma-Informed-Approach/SMA14-4884" TargetMode="External"/><Relationship Id="rId19" Type="http://schemas.openxmlformats.org/officeDocument/2006/relationships/hyperlink" Target="https://dpi.wi.gov/sspw/mental-health/trau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wjf.org/en/library/infographics/the-truth-about-aces.html" TargetMode="External"/><Relationship Id="rId14" Type="http://schemas.openxmlformats.org/officeDocument/2006/relationships/hyperlink" Target="https://www.ncts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Olsen</dc:creator>
  <cp:keywords/>
  <dc:description/>
  <cp:lastModifiedBy>Cristy Clouse</cp:lastModifiedBy>
  <cp:revision>2</cp:revision>
  <dcterms:created xsi:type="dcterms:W3CDTF">2021-01-11T21:07:00Z</dcterms:created>
  <dcterms:modified xsi:type="dcterms:W3CDTF">2021-01-11T21:07:00Z</dcterms:modified>
</cp:coreProperties>
</file>